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C2" w:rsidRDefault="00C22FC2" w:rsidP="00C22FC2">
      <w:pPr>
        <w:pStyle w:val="21"/>
        <w:ind w:right="-185"/>
        <w:jc w:val="center"/>
        <w:rPr>
          <w:b/>
        </w:rPr>
      </w:pPr>
      <w:bookmarkStart w:id="0" w:name="_GoBack"/>
      <w:bookmarkEnd w:id="0"/>
      <w:r w:rsidRPr="00583C96">
        <w:rPr>
          <w:b/>
          <w:noProof/>
        </w:rPr>
        <w:drawing>
          <wp:inline distT="0" distB="0" distL="0" distR="0">
            <wp:extent cx="541782" cy="540771"/>
            <wp:effectExtent l="19050" t="0" r="0" b="0"/>
            <wp:docPr id="3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C2" w:rsidRPr="000613AD" w:rsidRDefault="00C22FC2" w:rsidP="00C22FC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3CD7">
        <w:rPr>
          <w:sz w:val="4"/>
          <w:szCs w:val="4"/>
        </w:rPr>
        <w:br w:type="textWrapping" w:clear="all"/>
      </w:r>
      <w:r w:rsidRPr="000613AD">
        <w:rPr>
          <w:b/>
          <w:sz w:val="28"/>
          <w:szCs w:val="28"/>
        </w:rPr>
        <w:t>ИЗБИРАТЕЛЬНАЯ КОМИССИЯ</w:t>
      </w:r>
    </w:p>
    <w:p w:rsidR="00C22FC2" w:rsidRPr="000613AD" w:rsidRDefault="00C22FC2" w:rsidP="00C22FC2">
      <w:pPr>
        <w:jc w:val="center"/>
        <w:rPr>
          <w:b/>
          <w:sz w:val="28"/>
          <w:szCs w:val="28"/>
        </w:rPr>
      </w:pPr>
      <w:r w:rsidRPr="000613AD">
        <w:rPr>
          <w:b/>
          <w:sz w:val="28"/>
          <w:szCs w:val="28"/>
        </w:rPr>
        <w:t>РОСТОВСКОЙ ОБЛАСТИ</w:t>
      </w:r>
    </w:p>
    <w:p w:rsidR="00C22FC2" w:rsidRDefault="00C22FC2" w:rsidP="00C22FC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22FC2" w:rsidRPr="000613AD" w:rsidRDefault="00C22FC2" w:rsidP="00C22FC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613AD">
        <w:rPr>
          <w:rFonts w:ascii="Times New Roman" w:hAnsi="Times New Roman" w:cs="Times New Roman"/>
          <w:color w:val="auto"/>
        </w:rPr>
        <w:t>ПОСТАНОВЛЕНИЕ</w:t>
      </w:r>
    </w:p>
    <w:p w:rsidR="00C22FC2" w:rsidRDefault="00C22FC2" w:rsidP="00C22FC2">
      <w:pPr>
        <w:ind w:right="-185"/>
      </w:pPr>
    </w:p>
    <w:p w:rsidR="00C22FC2" w:rsidRPr="007954CB" w:rsidRDefault="007C47CD" w:rsidP="00C22FC2">
      <w:pPr>
        <w:jc w:val="both"/>
      </w:pPr>
      <w:r>
        <w:rPr>
          <w:bCs/>
          <w:sz w:val="28"/>
          <w:szCs w:val="28"/>
        </w:rPr>
        <w:t>16 июня</w:t>
      </w:r>
      <w:r w:rsidR="00C22FC2" w:rsidRPr="000613AD">
        <w:rPr>
          <w:bCs/>
          <w:sz w:val="28"/>
          <w:szCs w:val="28"/>
        </w:rPr>
        <w:t xml:space="preserve"> 2016 г.</w:t>
      </w:r>
      <w:r w:rsidR="00C22FC2" w:rsidRPr="000613AD">
        <w:rPr>
          <w:bCs/>
          <w:sz w:val="28"/>
          <w:szCs w:val="28"/>
        </w:rPr>
        <w:tab/>
      </w:r>
      <w:r w:rsidR="00C22FC2">
        <w:rPr>
          <w:bCs/>
        </w:rPr>
        <w:tab/>
      </w:r>
      <w:r w:rsidR="00C22FC2" w:rsidRPr="007954CB">
        <w:rPr>
          <w:bCs/>
        </w:rPr>
        <w:tab/>
      </w:r>
      <w:r w:rsidR="00C22FC2" w:rsidRPr="007954CB">
        <w:rPr>
          <w:bCs/>
        </w:rPr>
        <w:tab/>
      </w:r>
      <w:r w:rsidR="00C22FC2" w:rsidRPr="007954CB">
        <w:rPr>
          <w:bCs/>
        </w:rPr>
        <w:tab/>
      </w:r>
      <w:r w:rsidR="00C22FC2" w:rsidRPr="007954CB">
        <w:rPr>
          <w:bCs/>
        </w:rPr>
        <w:tab/>
      </w:r>
      <w:r w:rsidR="00C22FC2" w:rsidRPr="007954CB">
        <w:rPr>
          <w:bCs/>
        </w:rPr>
        <w:tab/>
      </w:r>
      <w:r w:rsidR="00C22FC2" w:rsidRPr="007954CB">
        <w:rPr>
          <w:bCs/>
        </w:rPr>
        <w:tab/>
      </w:r>
      <w:r w:rsidR="00C22FC2" w:rsidRPr="000613AD">
        <w:rPr>
          <w:sz w:val="28"/>
          <w:szCs w:val="28"/>
        </w:rPr>
        <w:t>№</w:t>
      </w:r>
      <w:r>
        <w:rPr>
          <w:sz w:val="28"/>
          <w:szCs w:val="28"/>
        </w:rPr>
        <w:t>124-6</w:t>
      </w:r>
    </w:p>
    <w:p w:rsidR="00C22FC2" w:rsidRPr="000613AD" w:rsidRDefault="00C22FC2" w:rsidP="00C22FC2">
      <w:pPr>
        <w:ind w:right="-185"/>
        <w:jc w:val="center"/>
        <w:rPr>
          <w:sz w:val="28"/>
          <w:szCs w:val="28"/>
        </w:rPr>
      </w:pPr>
      <w:r w:rsidRPr="000613AD">
        <w:rPr>
          <w:sz w:val="28"/>
          <w:szCs w:val="28"/>
        </w:rPr>
        <w:t>г. Ростов-на-Дону</w:t>
      </w:r>
    </w:p>
    <w:p w:rsidR="00423639" w:rsidRPr="007207DA" w:rsidRDefault="00423639" w:rsidP="00423639">
      <w:pPr>
        <w:jc w:val="both"/>
      </w:pPr>
    </w:p>
    <w:p w:rsidR="00423639" w:rsidRPr="00345890" w:rsidRDefault="00423639" w:rsidP="005C5525">
      <w:pPr>
        <w:pStyle w:val="ConsPlusNormal"/>
        <w:ind w:left="1588" w:right="158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426">
        <w:rPr>
          <w:rFonts w:ascii="Times New Roman" w:hAnsi="Times New Roman" w:cs="Times New Roman"/>
          <w:b/>
          <w:sz w:val="28"/>
          <w:szCs w:val="28"/>
        </w:rPr>
        <w:t>Бакланниковского</w:t>
      </w:r>
      <w:proofErr w:type="spellEnd"/>
      <w:r w:rsidR="00C52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2AB8">
        <w:rPr>
          <w:rFonts w:ascii="Times New Roman" w:hAnsi="Times New Roman" w:cs="Times New Roman"/>
          <w:b/>
          <w:sz w:val="28"/>
          <w:szCs w:val="28"/>
        </w:rPr>
        <w:t>Большемечетновского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EAE">
        <w:rPr>
          <w:rFonts w:ascii="Times New Roman" w:hAnsi="Times New Roman" w:cs="Times New Roman"/>
          <w:b/>
          <w:sz w:val="28"/>
          <w:szCs w:val="28"/>
        </w:rPr>
        <w:t>Задоно-Кагальницкого</w:t>
      </w:r>
      <w:proofErr w:type="spellEnd"/>
      <w:r w:rsidR="00ED2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EAE">
        <w:rPr>
          <w:rFonts w:ascii="Times New Roman" w:hAnsi="Times New Roman" w:cs="Times New Roman"/>
          <w:b/>
          <w:sz w:val="28"/>
          <w:szCs w:val="28"/>
        </w:rPr>
        <w:t>Золотаревского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D0D">
        <w:rPr>
          <w:rFonts w:ascii="Times New Roman" w:hAnsi="Times New Roman" w:cs="Times New Roman"/>
          <w:b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D0D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D0D">
        <w:rPr>
          <w:rFonts w:ascii="Times New Roman" w:hAnsi="Times New Roman" w:cs="Times New Roman"/>
          <w:b/>
          <w:sz w:val="28"/>
          <w:szCs w:val="28"/>
        </w:rPr>
        <w:t>Новозолотовского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0D">
        <w:rPr>
          <w:rFonts w:ascii="Times New Roman" w:hAnsi="Times New Roman" w:cs="Times New Roman"/>
          <w:b/>
          <w:sz w:val="28"/>
          <w:szCs w:val="28"/>
        </w:rPr>
        <w:t>Семикаракорского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D0D">
        <w:rPr>
          <w:rFonts w:ascii="Times New Roman" w:hAnsi="Times New Roman" w:cs="Times New Roman"/>
          <w:b/>
          <w:sz w:val="28"/>
          <w:szCs w:val="28"/>
        </w:rPr>
        <w:t>Сусатского</w:t>
      </w:r>
      <w:proofErr w:type="spellEnd"/>
      <w:r w:rsidR="00CE0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E0D0D">
        <w:rPr>
          <w:rFonts w:ascii="Times New Roman" w:hAnsi="Times New Roman" w:cs="Times New Roman"/>
          <w:b/>
          <w:sz w:val="28"/>
          <w:szCs w:val="28"/>
        </w:rPr>
        <w:t>,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D0D">
        <w:rPr>
          <w:rFonts w:ascii="Times New Roman" w:hAnsi="Times New Roman" w:cs="Times New Roman"/>
          <w:b/>
          <w:sz w:val="28"/>
          <w:szCs w:val="28"/>
        </w:rPr>
        <w:t>Топилинского</w:t>
      </w:r>
      <w:proofErr w:type="spellEnd"/>
      <w:r w:rsidR="00CB6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Семикаракорского района Ростовской области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Семикаракорского района Ростовской области</w:t>
      </w:r>
    </w:p>
    <w:p w:rsidR="00423639" w:rsidRPr="007207DA" w:rsidRDefault="00423639" w:rsidP="00423639">
      <w:pPr>
        <w:pStyle w:val="a4"/>
        <w:tabs>
          <w:tab w:val="left" w:pos="8420"/>
        </w:tabs>
        <w:rPr>
          <w:sz w:val="20"/>
        </w:rPr>
      </w:pPr>
    </w:p>
    <w:p w:rsidR="00423639" w:rsidRPr="00A82938" w:rsidRDefault="00851318" w:rsidP="00AF3569">
      <w:pPr>
        <w:pStyle w:val="a4"/>
        <w:ind w:firstLine="709"/>
      </w:pPr>
      <w:r w:rsidRPr="00A82938">
        <w:t xml:space="preserve">Рассмотрев обращения </w:t>
      </w:r>
      <w:r w:rsidR="00423639" w:rsidRPr="007A1F4B">
        <w:t xml:space="preserve">Собрания депутатов </w:t>
      </w:r>
      <w:proofErr w:type="spellStart"/>
      <w:r w:rsidR="007A1F4B" w:rsidRPr="007A1F4B">
        <w:rPr>
          <w:szCs w:val="28"/>
        </w:rPr>
        <w:t>Бакланни</w:t>
      </w:r>
      <w:r w:rsidR="00844206">
        <w:rPr>
          <w:szCs w:val="28"/>
        </w:rPr>
        <w:t>ковского</w:t>
      </w:r>
      <w:proofErr w:type="spellEnd"/>
      <w:r w:rsidR="00844206">
        <w:rPr>
          <w:szCs w:val="28"/>
        </w:rPr>
        <w:t xml:space="preserve"> сельского поселения от </w:t>
      </w:r>
      <w:r w:rsidR="005C5525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5C5525">
        <w:rPr>
          <w:szCs w:val="28"/>
        </w:rPr>
        <w:t>168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Большемечетн</w:t>
      </w:r>
      <w:r w:rsidR="00844206">
        <w:rPr>
          <w:szCs w:val="28"/>
        </w:rPr>
        <w:t>овского</w:t>
      </w:r>
      <w:proofErr w:type="spellEnd"/>
      <w:r w:rsidR="00844206">
        <w:rPr>
          <w:szCs w:val="28"/>
        </w:rPr>
        <w:t xml:space="preserve"> сельского поселения от </w:t>
      </w:r>
      <w:r w:rsidR="00654B5C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654B5C">
        <w:rPr>
          <w:szCs w:val="28"/>
        </w:rPr>
        <w:t>139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Задоно-Кагальницкого</w:t>
      </w:r>
      <w:proofErr w:type="spellEnd"/>
      <w:r w:rsidR="007A1F4B" w:rsidRPr="007A1F4B">
        <w:rPr>
          <w:szCs w:val="28"/>
        </w:rPr>
        <w:t xml:space="preserve"> сельского поселения от</w:t>
      </w:r>
      <w:r w:rsidR="00844206">
        <w:rPr>
          <w:szCs w:val="28"/>
        </w:rPr>
        <w:t xml:space="preserve"> </w:t>
      </w:r>
      <w:r w:rsidR="004D04EF">
        <w:rPr>
          <w:szCs w:val="28"/>
        </w:rPr>
        <w:t xml:space="preserve">14 июня </w:t>
      </w:r>
      <w:r w:rsidR="007A1F4B" w:rsidRPr="007A1F4B">
        <w:rPr>
          <w:szCs w:val="28"/>
        </w:rPr>
        <w:t>2016 года №</w:t>
      </w:r>
      <w:r w:rsidR="004D04EF">
        <w:rPr>
          <w:szCs w:val="28"/>
        </w:rPr>
        <w:t>106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Золотаревского</w:t>
      </w:r>
      <w:proofErr w:type="spellEnd"/>
      <w:r w:rsidR="007A1F4B" w:rsidRPr="007A1F4B">
        <w:rPr>
          <w:szCs w:val="28"/>
        </w:rPr>
        <w:t xml:space="preserve"> сельского поселения от</w:t>
      </w:r>
      <w:r w:rsidR="00C016B9">
        <w:rPr>
          <w:szCs w:val="28"/>
        </w:rPr>
        <w:t xml:space="preserve"> </w:t>
      </w:r>
      <w:r w:rsidR="004D04EF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4D04EF">
        <w:rPr>
          <w:szCs w:val="28"/>
        </w:rPr>
        <w:t>151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Коче</w:t>
      </w:r>
      <w:r w:rsidR="00C016B9">
        <w:rPr>
          <w:szCs w:val="28"/>
        </w:rPr>
        <w:t>товского</w:t>
      </w:r>
      <w:proofErr w:type="spellEnd"/>
      <w:r w:rsidR="00C016B9">
        <w:rPr>
          <w:szCs w:val="28"/>
        </w:rPr>
        <w:t xml:space="preserve"> сельского поселения от 14 июня</w:t>
      </w:r>
      <w:r w:rsidR="007A1F4B" w:rsidRPr="007A1F4B">
        <w:rPr>
          <w:szCs w:val="28"/>
        </w:rPr>
        <w:t xml:space="preserve"> 2016 года №</w:t>
      </w:r>
      <w:r w:rsidR="00C016B9">
        <w:rPr>
          <w:szCs w:val="28"/>
        </w:rPr>
        <w:t>161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Кузнецовского</w:t>
      </w:r>
      <w:proofErr w:type="spellEnd"/>
      <w:r w:rsidR="007A1F4B" w:rsidRPr="007A1F4B">
        <w:rPr>
          <w:szCs w:val="28"/>
        </w:rPr>
        <w:t xml:space="preserve"> сельского поселения от</w:t>
      </w:r>
      <w:r w:rsidR="00C016B9">
        <w:rPr>
          <w:szCs w:val="28"/>
        </w:rPr>
        <w:t xml:space="preserve"> 14 июня</w:t>
      </w:r>
      <w:r w:rsidR="007A1F4B" w:rsidRPr="007A1F4B">
        <w:rPr>
          <w:szCs w:val="28"/>
        </w:rPr>
        <w:t xml:space="preserve"> 2016</w:t>
      </w:r>
      <w:r w:rsidR="006C565B">
        <w:rPr>
          <w:szCs w:val="28"/>
        </w:rPr>
        <w:t> </w:t>
      </w:r>
      <w:r w:rsidR="007A1F4B" w:rsidRPr="007A1F4B">
        <w:rPr>
          <w:szCs w:val="28"/>
        </w:rPr>
        <w:t>года №</w:t>
      </w:r>
      <w:r w:rsidR="00C016B9">
        <w:rPr>
          <w:szCs w:val="28"/>
        </w:rPr>
        <w:t>136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Новозоло</w:t>
      </w:r>
      <w:r w:rsidR="00C016B9">
        <w:rPr>
          <w:szCs w:val="28"/>
        </w:rPr>
        <w:t>товского</w:t>
      </w:r>
      <w:proofErr w:type="spellEnd"/>
      <w:r w:rsidR="00C016B9">
        <w:rPr>
          <w:szCs w:val="28"/>
        </w:rPr>
        <w:t xml:space="preserve"> сельского поселения от</w:t>
      </w:r>
      <w:r w:rsidR="006C565B">
        <w:rPr>
          <w:szCs w:val="28"/>
        </w:rPr>
        <w:t> </w:t>
      </w:r>
      <w:r w:rsidR="00C20FBB">
        <w:rPr>
          <w:szCs w:val="28"/>
        </w:rPr>
        <w:t xml:space="preserve">14 июня </w:t>
      </w:r>
      <w:r w:rsidR="007A1F4B" w:rsidRPr="007A1F4B">
        <w:rPr>
          <w:szCs w:val="28"/>
        </w:rPr>
        <w:t>2016 года №</w:t>
      </w:r>
      <w:r w:rsidR="00C20FBB">
        <w:rPr>
          <w:szCs w:val="28"/>
        </w:rPr>
        <w:t>111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>Собрания депутатов Семикарак</w:t>
      </w:r>
      <w:r w:rsidR="00C016B9">
        <w:rPr>
          <w:szCs w:val="28"/>
        </w:rPr>
        <w:t xml:space="preserve">орского городского поселения от </w:t>
      </w:r>
      <w:r w:rsidR="00A6501F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A6501F">
        <w:rPr>
          <w:szCs w:val="28"/>
        </w:rPr>
        <w:t>170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Сусатского</w:t>
      </w:r>
      <w:proofErr w:type="spellEnd"/>
      <w:r w:rsidR="007A1F4B" w:rsidRPr="007A1F4B">
        <w:rPr>
          <w:szCs w:val="28"/>
        </w:rPr>
        <w:t xml:space="preserve"> сельского поселения от</w:t>
      </w:r>
      <w:r w:rsidR="00C016B9">
        <w:rPr>
          <w:szCs w:val="28"/>
        </w:rPr>
        <w:t xml:space="preserve"> </w:t>
      </w:r>
      <w:r w:rsidR="00A6501F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6C565B">
        <w:rPr>
          <w:szCs w:val="28"/>
        </w:rPr>
        <w:t>111</w:t>
      </w:r>
      <w:r w:rsidR="007A1F4B" w:rsidRPr="007A1F4B">
        <w:rPr>
          <w:szCs w:val="28"/>
        </w:rPr>
        <w:t>,</w:t>
      </w:r>
      <w:r w:rsidR="006C565B">
        <w:rPr>
          <w:szCs w:val="28"/>
        </w:rPr>
        <w:t xml:space="preserve"> </w:t>
      </w:r>
      <w:r w:rsidR="007A1F4B" w:rsidRPr="007A1F4B">
        <w:rPr>
          <w:szCs w:val="28"/>
        </w:rPr>
        <w:t xml:space="preserve">Собрания депутатов </w:t>
      </w:r>
      <w:proofErr w:type="spellStart"/>
      <w:r w:rsidR="007A1F4B" w:rsidRPr="007A1F4B">
        <w:rPr>
          <w:szCs w:val="28"/>
        </w:rPr>
        <w:t>Топи</w:t>
      </w:r>
      <w:r w:rsidR="00C016B9">
        <w:rPr>
          <w:szCs w:val="28"/>
        </w:rPr>
        <w:t>линского</w:t>
      </w:r>
      <w:proofErr w:type="spellEnd"/>
      <w:r w:rsidR="00C016B9">
        <w:rPr>
          <w:szCs w:val="28"/>
        </w:rPr>
        <w:t xml:space="preserve"> сельского поселения от </w:t>
      </w:r>
      <w:r w:rsidR="006C565B">
        <w:rPr>
          <w:szCs w:val="28"/>
        </w:rPr>
        <w:t>14 июня</w:t>
      </w:r>
      <w:r w:rsidR="007A1F4B" w:rsidRPr="007A1F4B">
        <w:rPr>
          <w:szCs w:val="28"/>
        </w:rPr>
        <w:t xml:space="preserve"> 2016 года №</w:t>
      </w:r>
      <w:r w:rsidR="006C565B">
        <w:rPr>
          <w:szCs w:val="28"/>
        </w:rPr>
        <w:t>143</w:t>
      </w:r>
      <w:r w:rsidR="00423639">
        <w:rPr>
          <w:szCs w:val="28"/>
        </w:rPr>
        <w:t>,</w:t>
      </w:r>
      <w:r w:rsidR="00423639" w:rsidRPr="00A82938">
        <w:rPr>
          <w:szCs w:val="28"/>
        </w:rPr>
        <w:t xml:space="preserve"> </w:t>
      </w:r>
      <w:r w:rsidR="00423639" w:rsidRPr="00A82938">
        <w:t>и в</w:t>
      </w:r>
      <w:r w:rsidR="00423639">
        <w:t xml:space="preserve"> </w:t>
      </w:r>
      <w:r w:rsidR="00423639" w:rsidRPr="00A82938">
        <w:t>соответствии с пунктом 4 статьи 24 Федерального закона «Об основных гарантиях избирательных прав и права на участие в референдуме граждан Российской Федерации</w:t>
      </w:r>
      <w:r w:rsidR="00E84C42">
        <w:t>»</w:t>
      </w:r>
      <w:r w:rsidR="00423639" w:rsidRPr="00A82938">
        <w:t xml:space="preserve"> </w:t>
      </w:r>
    </w:p>
    <w:p w:rsidR="00423639" w:rsidRPr="007207DA" w:rsidRDefault="00423639" w:rsidP="00423639">
      <w:pPr>
        <w:pStyle w:val="a4"/>
        <w:rPr>
          <w:sz w:val="20"/>
        </w:rPr>
      </w:pPr>
    </w:p>
    <w:p w:rsidR="007207DA" w:rsidRPr="007207DA" w:rsidRDefault="007207DA" w:rsidP="00423639">
      <w:pPr>
        <w:jc w:val="center"/>
      </w:pPr>
    </w:p>
    <w:p w:rsidR="00423639" w:rsidRPr="005540FF" w:rsidRDefault="00423639" w:rsidP="00423639">
      <w:pPr>
        <w:jc w:val="center"/>
        <w:rPr>
          <w:caps/>
          <w:sz w:val="28"/>
          <w:szCs w:val="28"/>
        </w:rPr>
      </w:pPr>
      <w:r w:rsidRPr="005540FF">
        <w:rPr>
          <w:sz w:val="28"/>
          <w:szCs w:val="28"/>
        </w:rPr>
        <w:lastRenderedPageBreak/>
        <w:t>Избирательная комиссия</w:t>
      </w:r>
      <w:r>
        <w:rPr>
          <w:sz w:val="28"/>
          <w:szCs w:val="28"/>
        </w:rPr>
        <w:t xml:space="preserve"> </w:t>
      </w:r>
      <w:r w:rsidRPr="005540FF">
        <w:rPr>
          <w:sz w:val="28"/>
          <w:szCs w:val="28"/>
        </w:rPr>
        <w:t xml:space="preserve">Ростовской области </w:t>
      </w:r>
      <w:r w:rsidRPr="005540FF">
        <w:rPr>
          <w:caps/>
          <w:sz w:val="28"/>
          <w:szCs w:val="28"/>
        </w:rPr>
        <w:t>постановляет:</w:t>
      </w:r>
    </w:p>
    <w:p w:rsidR="00423639" w:rsidRPr="007207DA" w:rsidRDefault="00423639" w:rsidP="00423639">
      <w:pPr>
        <w:pStyle w:val="a3"/>
        <w:rPr>
          <w:sz w:val="20"/>
        </w:rPr>
      </w:pPr>
    </w:p>
    <w:p w:rsidR="00423639" w:rsidRPr="00A81D89" w:rsidRDefault="00423639" w:rsidP="00A81D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 xml:space="preserve">1. Возложить полномочия избирательных комиссий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Бакланниковского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Большемечетновского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Задоно-Кагальницкого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Новозолотовского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Семикаракорского городского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Сусатского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F3569" w:rsidRPr="00AF3569">
        <w:rPr>
          <w:rFonts w:ascii="Times New Roman" w:hAnsi="Times New Roman" w:cs="Times New Roman"/>
          <w:sz w:val="28"/>
          <w:szCs w:val="28"/>
        </w:rPr>
        <w:t>Топилинского</w:t>
      </w:r>
      <w:proofErr w:type="spellEnd"/>
      <w:r w:rsidR="00AF3569" w:rsidRPr="00AF3569">
        <w:rPr>
          <w:rFonts w:ascii="Times New Roman" w:hAnsi="Times New Roman" w:cs="Times New Roman"/>
          <w:sz w:val="28"/>
          <w:szCs w:val="28"/>
        </w:rPr>
        <w:t xml:space="preserve"> сельского поселения Семикаракорского</w:t>
      </w:r>
      <w:r w:rsidRPr="00AF356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Территориальную избирательную комиссию </w:t>
      </w:r>
      <w:r w:rsidR="00AF3569" w:rsidRPr="00A81D89"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A81D8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423639" w:rsidRPr="00A81D89" w:rsidRDefault="00423639" w:rsidP="00A81D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89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A81D89">
        <w:rPr>
          <w:rFonts w:ascii="Times New Roman" w:hAnsi="Times New Roman" w:cs="Times New Roman"/>
          <w:sz w:val="28"/>
          <w:szCs w:val="28"/>
        </w:rPr>
        <w:t xml:space="preserve">района Ростовской области,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Бакланниковского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Большемечетновского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Задоно-Кагальницкого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Новозолотовского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>Собрание депутатов Семикаракорского городского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Сусатского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81D89" w:rsidRPr="00A81D89">
        <w:rPr>
          <w:rFonts w:ascii="Times New Roman" w:hAnsi="Times New Roman" w:cs="Times New Roman"/>
          <w:sz w:val="28"/>
          <w:szCs w:val="28"/>
        </w:rPr>
        <w:t xml:space="preserve"> </w:t>
      </w:r>
      <w:r w:rsidR="009C6C8F" w:rsidRPr="00A81D8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C6C8F" w:rsidRPr="00A81D89">
        <w:rPr>
          <w:rFonts w:ascii="Times New Roman" w:hAnsi="Times New Roman" w:cs="Times New Roman"/>
          <w:sz w:val="28"/>
          <w:szCs w:val="28"/>
        </w:rPr>
        <w:t>Топилинского</w:t>
      </w:r>
      <w:proofErr w:type="spellEnd"/>
      <w:r w:rsidR="009C6C8F" w:rsidRPr="00A81D89">
        <w:rPr>
          <w:rFonts w:ascii="Times New Roman" w:hAnsi="Times New Roman" w:cs="Times New Roman"/>
          <w:sz w:val="28"/>
          <w:szCs w:val="28"/>
        </w:rPr>
        <w:t xml:space="preserve"> сельского поселения Семикаракорского</w:t>
      </w:r>
      <w:r w:rsidRPr="00A81D8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423639" w:rsidRPr="000B7392" w:rsidRDefault="00423639" w:rsidP="00A81D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92">
        <w:rPr>
          <w:rFonts w:ascii="Times New Roman" w:hAnsi="Times New Roman" w:cs="Times New Roman"/>
          <w:sz w:val="28"/>
          <w:szCs w:val="28"/>
        </w:rPr>
        <w:t>3. </w:t>
      </w:r>
      <w:r w:rsidR="000B7392" w:rsidRPr="000B7392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Избирательной комиссии Ростовской области в информационно-телекоммуникационной сети «Интернет».</w:t>
      </w:r>
    </w:p>
    <w:p w:rsidR="00423639" w:rsidRDefault="00423639" w:rsidP="00A81D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C565B">
        <w:rPr>
          <w:rFonts w:ascii="Times New Roman" w:hAnsi="Times New Roman" w:cs="Times New Roman"/>
          <w:sz w:val="28"/>
          <w:szCs w:val="28"/>
        </w:rPr>
        <w:t xml:space="preserve">на секретаря </w:t>
      </w:r>
      <w:r w:rsidR="00F83B13">
        <w:rPr>
          <w:rFonts w:ascii="Times New Roman" w:hAnsi="Times New Roman" w:cs="Times New Roman"/>
          <w:sz w:val="28"/>
          <w:szCs w:val="28"/>
        </w:rPr>
        <w:t>комиссии С.Н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B13">
        <w:rPr>
          <w:rFonts w:ascii="Times New Roman" w:hAnsi="Times New Roman" w:cs="Times New Roman"/>
          <w:sz w:val="28"/>
          <w:szCs w:val="28"/>
        </w:rPr>
        <w:t xml:space="preserve"> Драгомирову</w:t>
      </w:r>
    </w:p>
    <w:p w:rsidR="00423639" w:rsidRPr="007207DA" w:rsidRDefault="00423639" w:rsidP="00423639">
      <w:pPr>
        <w:pStyle w:val="a3"/>
        <w:spacing w:line="240" w:lineRule="auto"/>
        <w:ind w:left="709" w:firstLine="0"/>
        <w:rPr>
          <w:sz w:val="20"/>
        </w:rPr>
      </w:pPr>
    </w:p>
    <w:p w:rsidR="008C0250" w:rsidRPr="007207DA" w:rsidRDefault="008C0250" w:rsidP="00423639">
      <w:pPr>
        <w:pStyle w:val="a3"/>
        <w:spacing w:line="240" w:lineRule="auto"/>
        <w:ind w:left="709" w:firstLine="0"/>
        <w:rPr>
          <w:sz w:val="20"/>
        </w:rPr>
      </w:pPr>
    </w:p>
    <w:p w:rsidR="00423639" w:rsidRPr="00F65E14" w:rsidRDefault="00423639" w:rsidP="00A81D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F65E14">
        <w:rPr>
          <w:sz w:val="28"/>
          <w:szCs w:val="28"/>
        </w:rPr>
        <w:t xml:space="preserve"> комиссии                                                   </w:t>
      </w:r>
      <w:r>
        <w:rPr>
          <w:sz w:val="28"/>
          <w:szCs w:val="28"/>
        </w:rPr>
        <w:t xml:space="preserve">    </w:t>
      </w:r>
      <w:r w:rsidR="00F83B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С.В. Юсов</w:t>
      </w:r>
    </w:p>
    <w:p w:rsidR="00423639" w:rsidRDefault="00423639" w:rsidP="00A81D89">
      <w:pPr>
        <w:jc w:val="both"/>
        <w:rPr>
          <w:sz w:val="28"/>
          <w:szCs w:val="28"/>
        </w:rPr>
      </w:pPr>
    </w:p>
    <w:p w:rsidR="008C0250" w:rsidRPr="00F65E14" w:rsidRDefault="008C0250" w:rsidP="00A81D89">
      <w:pPr>
        <w:jc w:val="both"/>
        <w:rPr>
          <w:sz w:val="28"/>
          <w:szCs w:val="28"/>
        </w:rPr>
      </w:pPr>
    </w:p>
    <w:p w:rsidR="00423639" w:rsidRDefault="00423639" w:rsidP="00A81D89">
      <w:pPr>
        <w:jc w:val="both"/>
      </w:pPr>
      <w:r w:rsidRPr="00F65E14">
        <w:rPr>
          <w:sz w:val="28"/>
          <w:szCs w:val="28"/>
        </w:rPr>
        <w:t xml:space="preserve">Секретарь комиссии                          </w:t>
      </w:r>
      <w:r>
        <w:rPr>
          <w:sz w:val="28"/>
          <w:szCs w:val="28"/>
        </w:rPr>
        <w:t xml:space="preserve">                    </w:t>
      </w:r>
      <w:r w:rsidR="00F83B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83B13">
        <w:rPr>
          <w:sz w:val="28"/>
          <w:szCs w:val="28"/>
        </w:rPr>
        <w:t>С.Н. Драгомирова</w:t>
      </w:r>
    </w:p>
    <w:sectPr w:rsidR="00423639" w:rsidSect="00C22FC2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7A" w:rsidRDefault="0018657A" w:rsidP="009C446A">
      <w:r>
        <w:separator/>
      </w:r>
    </w:p>
  </w:endnote>
  <w:endnote w:type="continuationSeparator" w:id="0">
    <w:p w:rsidR="0018657A" w:rsidRDefault="0018657A" w:rsidP="009C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7A" w:rsidRDefault="0018657A" w:rsidP="009C446A">
      <w:r>
        <w:separator/>
      </w:r>
    </w:p>
  </w:footnote>
  <w:footnote w:type="continuationSeparator" w:id="0">
    <w:p w:rsidR="0018657A" w:rsidRDefault="0018657A" w:rsidP="009C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DF" w:rsidRDefault="002B55FA" w:rsidP="00080A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9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ADF" w:rsidRDefault="0018657A" w:rsidP="00080A2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2B55FA">
        <w:pPr>
          <w:pStyle w:val="a6"/>
          <w:jc w:val="center"/>
        </w:pPr>
        <w:r>
          <w:fldChar w:fldCharType="begin"/>
        </w:r>
        <w:r w:rsidR="00CA3963">
          <w:instrText xml:space="preserve"> PAGE   \* MERGEFORMAT </w:instrText>
        </w:r>
        <w:r>
          <w:fldChar w:fldCharType="separate"/>
        </w:r>
        <w:r w:rsidR="00165C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9"/>
    <w:rsid w:val="00063312"/>
    <w:rsid w:val="00084A7A"/>
    <w:rsid w:val="000B7392"/>
    <w:rsid w:val="00165C20"/>
    <w:rsid w:val="0018657A"/>
    <w:rsid w:val="001871EE"/>
    <w:rsid w:val="00200A93"/>
    <w:rsid w:val="0021266E"/>
    <w:rsid w:val="00222138"/>
    <w:rsid w:val="002B55FA"/>
    <w:rsid w:val="00346FF0"/>
    <w:rsid w:val="003A7103"/>
    <w:rsid w:val="00423639"/>
    <w:rsid w:val="00473342"/>
    <w:rsid w:val="004A7B66"/>
    <w:rsid w:val="004D04EF"/>
    <w:rsid w:val="0054387A"/>
    <w:rsid w:val="005825E6"/>
    <w:rsid w:val="005B38C4"/>
    <w:rsid w:val="005C5525"/>
    <w:rsid w:val="005D2D83"/>
    <w:rsid w:val="006453FE"/>
    <w:rsid w:val="00650669"/>
    <w:rsid w:val="00654B5C"/>
    <w:rsid w:val="0066455A"/>
    <w:rsid w:val="006951D6"/>
    <w:rsid w:val="006C565B"/>
    <w:rsid w:val="0070161F"/>
    <w:rsid w:val="00711C10"/>
    <w:rsid w:val="007207DA"/>
    <w:rsid w:val="00754DCA"/>
    <w:rsid w:val="00762AB8"/>
    <w:rsid w:val="00777F21"/>
    <w:rsid w:val="00794D9A"/>
    <w:rsid w:val="007A1F4B"/>
    <w:rsid w:val="007C47CD"/>
    <w:rsid w:val="00844206"/>
    <w:rsid w:val="00851318"/>
    <w:rsid w:val="008546F8"/>
    <w:rsid w:val="008A1E0F"/>
    <w:rsid w:val="008C0250"/>
    <w:rsid w:val="008C5597"/>
    <w:rsid w:val="008C7C40"/>
    <w:rsid w:val="00937B95"/>
    <w:rsid w:val="009C446A"/>
    <w:rsid w:val="009C6C8F"/>
    <w:rsid w:val="009C78E6"/>
    <w:rsid w:val="00A17A7A"/>
    <w:rsid w:val="00A50F7D"/>
    <w:rsid w:val="00A6501F"/>
    <w:rsid w:val="00A6638C"/>
    <w:rsid w:val="00A7056C"/>
    <w:rsid w:val="00A72EF5"/>
    <w:rsid w:val="00A81D89"/>
    <w:rsid w:val="00AF3569"/>
    <w:rsid w:val="00B850D3"/>
    <w:rsid w:val="00B970C0"/>
    <w:rsid w:val="00BA68BE"/>
    <w:rsid w:val="00C016B9"/>
    <w:rsid w:val="00C20FBB"/>
    <w:rsid w:val="00C22FC2"/>
    <w:rsid w:val="00C52426"/>
    <w:rsid w:val="00C93A51"/>
    <w:rsid w:val="00CA3963"/>
    <w:rsid w:val="00CB6025"/>
    <w:rsid w:val="00CE0D0D"/>
    <w:rsid w:val="00D46CEE"/>
    <w:rsid w:val="00E14EAE"/>
    <w:rsid w:val="00E84C42"/>
    <w:rsid w:val="00EA25FE"/>
    <w:rsid w:val="00EC75EA"/>
    <w:rsid w:val="00ED23F2"/>
    <w:rsid w:val="00F33265"/>
    <w:rsid w:val="00F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562D-B4C7-4608-BE1B-CD06C93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3639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639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a3">
    <w:name w:val="Рабочий"/>
    <w:basedOn w:val="a"/>
    <w:rsid w:val="00423639"/>
    <w:pPr>
      <w:spacing w:line="360" w:lineRule="auto"/>
      <w:ind w:firstLine="709"/>
      <w:jc w:val="both"/>
    </w:pPr>
    <w:rPr>
      <w:sz w:val="24"/>
    </w:rPr>
  </w:style>
  <w:style w:type="paragraph" w:styleId="a4">
    <w:name w:val="Body Text Indent"/>
    <w:basedOn w:val="a"/>
    <w:link w:val="a5"/>
    <w:rsid w:val="00423639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3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36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23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23639"/>
  </w:style>
  <w:style w:type="character" w:customStyle="1" w:styleId="10">
    <w:name w:val="Заголовок 1 Знак"/>
    <w:basedOn w:val="a0"/>
    <w:link w:val="1"/>
    <w:uiPriority w:val="9"/>
    <w:rsid w:val="00C2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22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2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F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30A2-4981-4734-8A1A-14E21E06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Пользователь</cp:lastModifiedBy>
  <cp:revision>1</cp:revision>
  <cp:lastPrinted>2016-06-14T13:23:00Z</cp:lastPrinted>
  <dcterms:created xsi:type="dcterms:W3CDTF">2016-03-23T05:38:00Z</dcterms:created>
  <dcterms:modified xsi:type="dcterms:W3CDTF">2021-04-20T12:19:00Z</dcterms:modified>
</cp:coreProperties>
</file>